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A38" w:rsidRPr="00097A38" w:rsidRDefault="00097A38" w:rsidP="00893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D3739"/>
          <w:sz w:val="26"/>
          <w:szCs w:val="26"/>
          <w:lang w:eastAsia="ru-RU"/>
        </w:rPr>
      </w:pPr>
    </w:p>
    <w:p w:rsidR="00097A38" w:rsidRPr="00097A38" w:rsidRDefault="00893F44" w:rsidP="00893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aps/>
          <w:color w:val="3D3739"/>
          <w:sz w:val="26"/>
          <w:szCs w:val="26"/>
          <w:lang w:eastAsia="ru-RU"/>
        </w:rPr>
        <w:t xml:space="preserve">ПОСЛАНИЕ ПРЕЗИДЕНТА РЕСПУБЛИКИ КАЗАХСТАН </w:t>
      </w:r>
    </w:p>
    <w:p w:rsidR="00893F44" w:rsidRPr="00097A38" w:rsidRDefault="00893F44" w:rsidP="00893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aps/>
          <w:color w:val="3D3739"/>
          <w:sz w:val="26"/>
          <w:szCs w:val="26"/>
          <w:lang w:eastAsia="ru-RU"/>
        </w:rPr>
        <w:t>НУРСУЛТАНА НАЗАРБАЕВА НАРОДУ КАЗАХСТАНА</w:t>
      </w:r>
    </w:p>
    <w:p w:rsidR="00893F44" w:rsidRPr="00097A38" w:rsidRDefault="00893F44" w:rsidP="00893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i/>
          <w:iCs/>
          <w:color w:val="3D3739"/>
          <w:sz w:val="26"/>
          <w:szCs w:val="26"/>
          <w:lang w:eastAsia="ru-RU"/>
        </w:rPr>
        <w:t>«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Новые возможности развития в условиях четвертой промышленной революции</w:t>
      </w:r>
      <w:r w:rsidRPr="00097A38">
        <w:rPr>
          <w:rFonts w:ascii="Times New Roman" w:eastAsia="Times New Roman" w:hAnsi="Times New Roman" w:cs="Times New Roman"/>
          <w:b/>
          <w:bCs/>
          <w:i/>
          <w:iCs/>
          <w:color w:val="3D3739"/>
          <w:sz w:val="26"/>
          <w:szCs w:val="26"/>
          <w:lang w:eastAsia="ru-RU"/>
        </w:rPr>
        <w:t>»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 xml:space="preserve">Уважаемые </w:t>
      </w:r>
      <w:proofErr w:type="spellStart"/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казахстанцы</w:t>
      </w:r>
      <w:proofErr w:type="spellEnd"/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!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Новый технологический уклад кардинально меняет то, как мы работаем, реализуем свои гражданские права, воспитываем детей.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Необходимость быть готовыми к глобальным изменениям и вызовам побудила нас принять Стратегию развития «Казахстан-2050».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Мы поставили целью войти в тридцатку самых развитых стран мира.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>Реализуется План нации – 100 конкретных шагов, из которых 60 уже исполнены. Остальные носят в основном долгосрочный характер и осуществляются планомерно.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В прошлом году запущена Третья модернизация Казахстана.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Успешно реализуется Программа индустриализации.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Принята комплексная программа «Цифровой Казахстан».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Разработан комплексный Стратегический план развития Республики Казахстан до 2025 года.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Наши долгосрочные цели остаются неизменными.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Все необходимые программы у нас есть.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Данное Послание определяет, 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что нам предстоит сделать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для успешной навигации и адаптации в новом мире – мире Четвертой промышленной революции.</w:t>
      </w:r>
    </w:p>
    <w:p w:rsidR="00893F44" w:rsidRPr="00097A38" w:rsidRDefault="00893F44" w:rsidP="00893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Дорогие соотечественники!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Мы создали независимый Казахстан, который стал брендом, вызывающим доверие и уважение в мире.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В 2017 году наша страна стала непостоянным членом Совета Безопасности ООН.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В январе 2018 года мы председательствуем в нем.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Мы стали первым государством среди стран СНГ и Восточной Европы, которое мировое сообщество избрало для проведения Всемирной специализированной выставки «ЭКСПО».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В Казахстане выстроена успешно функционирующая модель рыночной экономики.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В 2017 году страна, преодолев негативные последствия мирового кризиса, вернулась на траекторию уверенного роста.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По итогам года рост валового внутреннего продукта составил 4%, а промышленного производства – более 7%.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При этом в общем объеме промышленности обрабатывающий сектор превысил 40%.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Благополучное развитие Казахстана позволило сформироваться среднему классу.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Бедность сократилась в 13 раз, уровень безработицы снизился до 4,9%.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В основе социально-экономических успехов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Тем не 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менее</w:t>
      </w:r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мы должны четко осознавать, что достижения Казахстана – надежная база, но не гарантия завтрашних успехов.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Эпоха «нефтяного изобилия» практически подходит к концу. Стране требуется новое качество развития.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Глобальные тренды показывают, что оно должно основываться в первую очередь на широком внедрении элементов Четвертой промышленной революции.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Это несет в себе как вызовы, так и возможности.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Уверен, у Казахстана есть все необходимое для вхождения в число лидеров нового мира.</w:t>
      </w:r>
    </w:p>
    <w:p w:rsidR="00097A38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Для этого нужно сконцентрироваться на решении следующих задач.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ПЕРВОЕ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Индустриализация должна стать флагманом внедрения новых технологий.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Именно ее результаты стали одним из основных стабилизирующих факторов в кризисных 2014-2015 годах, когда цены на нефть резко снизились.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Поэтому ориентир на обрабатывающий сектор с высокой производительностью труда неизменен.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В то же время индустриализация должна стать более инновационной, используя все преимущества нового технологического уклада 4.0.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Необходимо разработать и апробировать новые инструменты, направленные на модернизацию и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цифровизацию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наших предприятий с ориентацией на экспорт продукции.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Они должны в первую очередь стимулировать трансферт технологий.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Следует реализовать пилотный проект по оцифровке нескольких казахстанских промышленных предприятий, а затем этот опыт широко распространить.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Важнейшим вопросом становится развитие собственной экосистемы разработчиков цифровых и других инновационных решений.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Она должна выкристаллизовываться вокруг инновационных центров, таких как </w:t>
      </w:r>
      <w:proofErr w:type="gramStart"/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Назарбаев</w:t>
      </w:r>
      <w:proofErr w:type="gramEnd"/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 xml:space="preserve"> Университет, МФЦА 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и </w:t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Международный технопарк IT-</w:t>
      </w:r>
      <w:proofErr w:type="spellStart"/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стартапов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Серьезного пересмотра требует организация деятельности</w:t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 Парка инновационных технологий «Алатау»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Основными факторами успеха инновационной экосистемы являются стимулирование спроса на новые технологии со стороны реального сектора и функционирование частного рынка венчурного финансирования.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Для этого необходимо соответствующее законодательство.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Кроме того, особое значение приобретает развитие IT- и инжиниринговых услуг.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Цифровизация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экономики, помимо дивидендов, несет и риски масштабного высвобождения рабочей силы.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Нужно заранее выработать согласованную политику по трудоустройству высвобождаемой рабочей силы.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Предстоит адаптировать систему образования, коммуникации и сферу стандартизации под потребности новой индустриализации.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В 2018 году необходимо начать разработку третьей пятилетки индустриализации, посвященной становлению промышленности «цифровой эпохи».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ВТОРОЕ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Дальнейшее развитие ресурсного потенциала.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Мир XXI века 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Однако следует критически переосмыслить организацию сырьевых индустрий, подходы к управлению природными ресурсами.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Необходимо активно внедрять комплексные информационно-технологические платформы.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Важно повысить требования к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энергоэффективности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энергосбережению предприятий, а также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экологичности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эффективности работы самих производителей энергии.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Состоявшаяся в Астане выставка «ЭКСПО-2017» показала, как стремительно движется прогре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сс в сф</w:t>
      </w:r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ере альтернативной, «чистой» энергии.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Сегодня на возобновляемые источники энергии (ВИЭ) приходится четверть мирового производства электроэнергии.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По прогнозам, к 2050 году этот показатель достигнет 80%.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Мы поставили задачу довести долю альтернативной энергии в Казахстане до 30% к 2030 году.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Сегодня у нас уже действует 55 объектов ВИЭ общей мощностью 336 МВт, которыми в 2017 году выработано порядка 1,1 миллиарда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кВт∙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ч</w:t>
      </w:r>
      <w:proofErr w:type="spellEnd"/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«зеленой» энергии.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Важно стимулировать бизнес, инвестировать в «зеленые» технологии.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Акимам регионов необходимо принять меры по современной утилизации и переработке твердо-бытовых отходов с широким вовлечением субъектов малого и среднего бизнеса.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Эти и другие меры потребуют актуализации законодательства, в том числе Экологического кодекса.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ТРЕТЬЕ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«Умные технологии» – шанс для рывка в развитии агропромышленного комплекса.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Аграрная политика должна быть направлена на кардинальное увеличение производительности труда и рост экспорта переработанной сельскохозяйственной продукции.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Мы научились выращивать различные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сельхозкультуры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производить зерно.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Гордимся этим.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Но этого уже недостаточно.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Нужно обеспечить переработку сырья и выходить на мировые рынки с высококачественной готовой продукцией.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Важно кардинально переориентировать весь агропромышленный комплекс на решение этой задачи.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Приоритетного внимания требует развитие аграрной науки.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Она должна заниматься в первую очередь трансфертом новых технологий и их адаптацией к отечественным условиям.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При этом необходимо пересмотреть роль аграрных университетов.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Они должны не просто выдавать дипломы, а готовить специалистов, которые реально будут работать в АПК или заниматься научной деятельностью. 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Этим вузам требуется обновить программы обучения и стать центрами распространения самых передовых знаний и лучшей практики в АПК.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Например, многократного повышения производительности можно достичь благодаря технологиям прогнозирования оптимального времени для посевной и уборки урожая, «умного полива», интеллектуальным системам внесения минеральных удобрений и борьбы с вредителями и сорняками.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Беспилотная техника позволяет значительно сократить себестоимость земледелия,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минимизируя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человеческий фактор.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Внедрение новых технологий и 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бизнес-моделей</w:t>
      </w:r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, повышение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наукоемкости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АПК усиливают необходимость кооперации хозяйств.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Необходимо оказывать всестороннюю поддержку сельхозкооперативам.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Государство совместно с бизнесом должно находить стратегические ниши на международных рынках и продвигать отечественную продукцию.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Интенсификация сельского хозяйства должна происходить с сохранением качества и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экологичности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продукции.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Это позволит создать и продвигать бренд натуральных продуктов питания «Сделано в Казахстане», который должен стать узнаваемым в мире.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Нужно переориентировать неэффективные субсидии на удешевление банковских кредитов для субъектов АПК.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Поручаю увеличить в течение 5 лет производительность труда в АПК и экспорт переработанной сельхозпродукции как минимум в 2,5 раза.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ЧЕТВЕРТОЕ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Повышение эффективности транспортно-логистической инфраструктуры.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Сегодня через Казахстан проходит несколько трансконтинентальных коридоров.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Об этом немало сказано.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В целом транзит грузов через Казахстан в 2017 году вырос на 17% и составил почти 17 миллионов тонн.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Стоит задача довести ежегодные доходы от транзита в 2020 году до 5 миллиардов долларов.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Это позволит в кратчайшие сроки вернуть затраченные государством средства на инфраструктуру.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Необходимо обеспечить масштабное внедрение цифровых технологий, таких как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блокчейн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для отслеживания движения грузов в онлайн-режиме и беспрепятственного их транзита, а также упрощения таможенных операций.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Современные решения позволяют организовать взаимодействие всех звеньев логистики.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Использование «больших данных» </w:t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(</w:t>
      </w:r>
      <w:proofErr w:type="spellStart"/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Big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</w:t>
      </w:r>
      <w:proofErr w:type="spellStart"/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data</w:t>
      </w:r>
      <w:proofErr w:type="spellEnd"/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)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позволит обеспечить качественной аналитикой, выявить резервы роста и снизить избыточные затраты.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>Для этих целей необходимо внедрить Интеллектуальную транспортную систему.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Она позволит эффективно управлять транспортными потоками и определять потребности дальнейшего развития инфраструктуры.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Для улучшения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внутрирегиональной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мобильности важно увеличить финансирование ремонта и реконструкции местной сети автодорог.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Общий объем ежегодно выделяемых на это бюджетных сре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дств сл</w:t>
      </w:r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едует довести в среднесрочной перспективе до 150 миллиардов тенге.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Нужно обеспечить активное участие в этой работе всех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акиматов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регионов.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ПЯТОЕ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Внедрение современных технологий в строительстве и коммунальном секторе.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Благодаря реализуемым программам объемы ввода жилья в Казахстане превысили 10 миллионов квадратных метров в год.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Эффективно работает система жилищных сбережений, сделавшая жилье доступным для широких слоев населения.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Обеспеченность жильем на одного жителя выросла в 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последние</w:t>
      </w:r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10 лет на 30% и составляет сегодня 21,6 квадратных метра.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Необходимо довести этот показатель в 2030 году до 30 квадратных метров.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При выполнении этой задачи важно применять новые методы строительства, современные материалы, принципиально иные подходы в проектировании зданий и планировании городской застройки.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Нужно установить повышенные требования к качеству,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экологичности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энергоэффективности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зданий.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Строящиеся и уже имеющиеся дома и объекты инфраструктуры необходимо оснащать системами интеллектуального управления.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Важно внести соответствующие изменения в законодательство, в том числе регулирующее сферу естественных монополий.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Акимам нужно более активно решать вопросы модернизации жилищно-коммунальной инфраструктуры на основе государственно-частного партнерства.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Для решения вопроса обеспечения сельских населенных пунктов качественной питьевой водой Правительству необходимо ежегодно предусматривать на данную работу не менее 100 миллиардов тенге из всех источников.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ШЕСТОЕ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«Перезагрузка» финансового сектора.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Необходимо завершить очистку банковского портфеля от «плохих» кредитов.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При этом собственники банков должны нести экономическую ответственность, признавая убытки.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Вывод средств из банков акционерами в угоду аффилированных компаний и лиц должен являться тяжким преступлением.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Национальный банк не должен быть созерцателем таких деяний.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proofErr w:type="gram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Иначе</w:t>
      </w:r>
      <w:proofErr w:type="gram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зачем нужен такой госорган?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Надзор за деятельностью финансовых институтов со стороны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Нацбанка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должен быть жестким, своевременным и действенным.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Государство будет и далее гарантировать соблюдение интересов простых граждан.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Нужно ускорить принятие закона о банкротстве физических лиц.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Кроме того, поручаю Национальному банку окончательно решить вопрос по валютным ипотечным займам населения, которые были предоставлены до 1 января 2016 года, когда законодательно был введен запрет на их выдачу физическим лицам.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Нацбанку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Правительству следует совместно решить вопрос обеспечения долгосрочным кредитованием бизнеса по ставкам, учитывающим реальную рентабельность в отраслях экономики.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Важным являются дальнейшее улучшение инвестиционного климата и развитие фондового рынка.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Это одна из основных задач Международного финансового центра «Астана», который начал свою работу.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Используя лучший международный опыт, он должен стать региональным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хабом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применяющим английское право и современные финансовые технологии.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Развитию фондового рынка также будет способствовать успешный вывод акций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нацкомпаний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ФНБ «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Самрук-Казына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» на IPO.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СЕДЬМОЕ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Человеческий капитал – основа модернизации.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u w:val="single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u w:val="single"/>
          <w:lang w:eastAsia="ru-RU"/>
        </w:rPr>
        <w:t>Новое качество образования.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Нужно ускорить создание собственной передовой системы образования, охватывающей граждан всех возрастов.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  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В 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дошкольном образовании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В 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среднем образовании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начат переход на обновленное содержание, который будет завершен в 2021 году.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Это абсолютно новые программы, учебники, стандарты и кадры.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Потребуется пересмотреть подходы к обучению и росту квалификации педагогов.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 xml:space="preserve">          При университетах страны нужно развивать педагогические кафедры и факультеты.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 Необходимо усилить качество преподавания математических и естественных наук на всех уровнях образования.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Это важное условие для подготовки молодежи к новому технологическому укладу.</w:t>
      </w:r>
    </w:p>
    <w:p w:rsidR="00893F44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подушевое</w:t>
      </w:r>
      <w:proofErr w:type="spellEnd"/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финансирование в городских школах.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Во всех регионах на базе дворцов школьников нужно создать сеть детских технопарков и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бизнес-инкубаторов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со всей необходимой инфраструктурой, включая компьютеры, лаборатории, 3D-принтеры.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Будущее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казахстанцев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– за свободным владением </w:t>
      </w:r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казахским, русским 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и </w:t>
      </w:r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английским</w:t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 xml:space="preserve">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языками.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Разработана и внедряется новая методика изучения казахского языка для русскоязычных школ.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Такие «нововведения» иногда доходят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до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смешного.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Например, «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ғаламтор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» («Интернет»), «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қолтырауын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» («крокодил»), «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күй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сандық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» («фортепиано») и таких примеров полно.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пересмотреть подходы к обоснованности таких переводов и терминологически приблизить наш язык к международному уровню.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Переход на латинский алфавит способствует решению этого вопроса.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Следует определить четкий график перехода на латинский алфавит до 2025 года на всех уровнях образования.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Знание русского языка остается важным.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2016 года в обновленных программах русский язык преподается в казахских школах уже с 1-го класса.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Тогда и возникнет настоящее гражданское общество.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Человек любой этнической группы сможет выбрать любую работу вплоть до избрания Президентом страны.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Казахстанцы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станут единой нацией.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Содержательность обучения должна гармонично дополняться современным техническим сопровождением.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обновить программы обучения в 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техническом и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профессиональном образовании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с привлечением работодателей и учетом международных требований и цифровых навыков.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продолжить реализацию проекта «Бесплатное профессионально-техническое образование для всех».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Государство дает молодому человеку первую профессию.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  <w:t>Правительство должно выполнить эту задачу.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 Интернете необходимо размещать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видеоуроки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видеолекции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от лучших преподавателей средних школ, колледжей и вузов.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Это позволит всем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казахстанцам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в том числе в отдаленных населенных пунктах, получить доступ к лучшим знаниям и компетенциям.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 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высшем образовании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При этом следует развивать вузовскую науку с приоритетом на исследования в </w:t>
      </w:r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 xml:space="preserve">металлургии, нефтегазохимии, АПК, </w:t>
      </w:r>
      <w:proofErr w:type="spellStart"/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би</w:t>
      </w:r>
      <w:proofErr w:type="gramStart"/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о</w:t>
      </w:r>
      <w:proofErr w:type="spellEnd"/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-</w:t>
      </w:r>
      <w:proofErr w:type="gramEnd"/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 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и </w:t>
      </w:r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IT-технологиях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Софинансирование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Наращивание потенциала нации требует дальнейшего развития нашей культуры и идеологии.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Смысл «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Рухани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жаңғыру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» именно в этом.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Идеалом нашего общества должен стать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казахстанец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</w:p>
    <w:p w:rsidR="006A6AB2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u w:val="single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u w:val="single"/>
          <w:lang w:eastAsia="ru-RU"/>
        </w:rPr>
        <w:t>Первоклассное здравоохранение и здоровая нация.</w:t>
      </w:r>
    </w:p>
    <w:p w:rsidR="006A6AB2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6A6AB2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усилить управление общественным здоровьем, пропагандируя здоровый образ жизни.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Особое внимание следует уделить охране и укреплению репродуктивного здоровья молодежи.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Этот опыт давно есть в мире.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смело и активно его внедрять.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Необходимо принять комплексный план по борьбе с онкологическими заболеваниями, создать научный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онкоцентр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провести такую же работу, которую мы провели в кардиологии, борьбе с туберкулезом и родовспоможении.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Необходимость ее внедрения не вызывает сомнений.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Однако требуется более тщательно провести подготовительную работу, которая не была выполнена Минздравом и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Минтрудсоцзащиты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сооплату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Важным вопросом являются обеспеченность и качество подготовки медицинских кадров.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Этот опыт должен транслироваться на все медицинские вузы.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6A6AB2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u w:val="single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6A6AB2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6A6AB2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Важно обеспечить эффективность 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рынка труда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создать условия, чтобы каждый мог реализовать свой потенциал.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разработать современные стандарты по всем основным профессиям.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Нужно, исходя из требований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профстандартов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разработать новые или обновить действующие образовательные программы.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Резервом экономического роста являются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самозанятые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безработные.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Я не раз требовал разобраться по вопросу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самозанятых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предоставить больше возможностей для вовлечения людей в продуктивную занятость – открыть собственное дело или получить новую профессию и устроиться на работу.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Заслуживает поддержки работа НПП «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Атамекен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» по обучению бизнесу.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Процесс регистрации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самозанятых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Казахстанцы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должны иметь возможность сравнительно быстро найти новую работу, в том числе и в других населенных пунктах страны.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 выходя из дома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человек сможет пройти тесты профориентации, узнать про учебные курсы, меры господдержки и найти интересную работу.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Трудовые книжки тоже следует перевести в электронный формат.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Закон по электронной бирже труда необходимо принять до 1 апреля 2018 года.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</w:pPr>
    </w:p>
    <w:p w:rsidR="006A6AB2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u w:val="single"/>
          <w:lang w:eastAsia="ru-RU"/>
        </w:rPr>
        <w:t>Социальная политика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будет осуществляться через вовлечение граждан в полноценную экономическую жизнь.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Пенсионная система теперь полностью привязана к трудовому стажу.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Кто б</w:t>
      </w:r>
      <w:r w:rsidR="00893F44" w:rsidRPr="00097A38">
        <w:rPr>
          <w:rFonts w:ascii="Times New Roman" w:eastAsia="Times New Roman" w:hAnsi="Times New Roman" w:cs="Times New Roman"/>
          <w:iCs/>
          <w:color w:val="3D3739"/>
          <w:sz w:val="26"/>
          <w:szCs w:val="26"/>
          <w:lang w:eastAsia="ru-RU"/>
        </w:rPr>
        <w:t>о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льше работал, тот будет получать б</w:t>
      </w:r>
      <w:r w:rsidR="00893F44" w:rsidRPr="00097A38">
        <w:rPr>
          <w:rFonts w:ascii="Times New Roman" w:eastAsia="Times New Roman" w:hAnsi="Times New Roman" w:cs="Times New Roman"/>
          <w:iCs/>
          <w:color w:val="3D3739"/>
          <w:sz w:val="26"/>
          <w:szCs w:val="26"/>
          <w:lang w:eastAsia="ru-RU"/>
        </w:rPr>
        <w:t>о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льшую пенсию.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 связи с этим всем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казахстанцам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нужно серьезно подойти к легализации своей трудовой деятельности.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2018 года мы перешли на новый порядок оказания адресной социальной помощи малообеспеченным слоям населения.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Повышен порог ее оказания с 40 до 50% от прожиточного минимума.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6A6AB2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Для нетрудоспособных граждан меры господдержки будут усилены.</w:t>
      </w:r>
    </w:p>
    <w:p w:rsidR="006A6AB2" w:rsidRPr="00097A38" w:rsidRDefault="00893F44" w:rsidP="006A6A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 xml:space="preserve">Дорогие </w:t>
      </w:r>
      <w:proofErr w:type="spellStart"/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казахстанцы</w:t>
      </w:r>
      <w:proofErr w:type="spellEnd"/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!</w:t>
      </w:r>
    </w:p>
    <w:p w:rsidR="006A6AB2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6A6AB2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Все свои социальные обязательства государство исполнит в полном объеме.</w:t>
      </w:r>
    </w:p>
    <w:p w:rsidR="00097A38" w:rsidRPr="00097A38" w:rsidRDefault="006A6AB2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Хочу напомнить, в 2016-2017 годах были трижды повышены пенсии и пособия.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097A38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Базовая пенсия выросла в общей сложности на 29%, солидарная – на 32%, пособия на рождение ребенка – на 37%, а по инвалидности и потере кормильца – каждое на 43%.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Заработная плата работников здравоохранения увеличилась до 28%, образования – до 29%, социальной защиты – до 40%, госслужащих корпуса «Б» – на 30%, стипендии – на 25%.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Время кризисное. И не многие страны в мире смогли также повысить социальные расходы.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Расходы республиканского бюджета на социальную сферу в 2018 году увеличены на 12% и превысили 4,1 триллиона тенге.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Повышение социальных выплат, в том числе пенсий, увеличит доходы более 3 миллионов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казахстанцев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1 января 2018 года солидарные пенсии выросли на 8%.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Повышение пособий для инвалидов, семьям, потерявшим кормильца, воспитывающим детей-инвалидов, составило до 16%.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1 июля 2018 года базовая пенсия увеличится в среднем в 1,8 раза в зависимости от трудового стажа.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Кроме того, поручаю с 1 июля 2018 года дополнительно ввести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госпособия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для </w:t>
      </w:r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родителей, осуществляющих уход за совершеннолетними инвалидами I группы с детства.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Ежемесячно такие пособия в размере не ниже одного прожиточного минимума получат порядка 14 тысяч семей.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 эти цели потребуется до 3 миллиардов тенге в 2018 году.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Для повышения престижа профессии учителя поручаю с 1 января 2018 года должностной оклад учителей, которые переходят на обновленное содержание учебного материала, увеличить на 30%.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Обновленное содержание – это современные учебные программы, соответствующие международным стандартам и прошедшие адаптацию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Назарбаев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Интеллектуальных школах.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Они дают нашим детям необходимые функциональную грамотность и критическое мышление.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Кроме того, поручаю ввести в 2018 году новую сетку категорий для учителей, учитывающую уровень квалификации с увеличением разрывов между категориями.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Категории необходимо присваивать через национальный квалификационный тест, как это делается во всем мире.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Это будет стимулировать педагогов к постоянному совершенствованию.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результате в зависимости от подтвержденной квалификации в целом заработная плата учителей вырастет от 30 до 50%.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Для этого в текущем году необходимо дополнительно выделить 67 миллиардов тенге.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893F44"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ВОСЬМОЕ</w:t>
      </w:r>
      <w:r w:rsidR="00893F44"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Эффективное государственное управление.</w:t>
      </w:r>
    </w:p>
    <w:p w:rsidR="00097A38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br/>
      </w:r>
      <w:r w:rsidR="00097A38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продолжить работу по сокращению издержек для предпринимателей и населения при государственном администрировании.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 связи с этим важно ускорить принятие закона, направленного на дальнейшее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дерегулирование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бизнеса.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Необходимо обеспечить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цифровизацию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процессов получения бизнесом господдержки с ее оказанием по принципу «одного окна».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госуслуг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к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комплексным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по принципу «одного заявления».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Также следует продолжить работу по повышению качества услуг субъектов естественных монополий.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Важно устанавливать обоснованные тарифы им и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энергопроизводителям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с учетом инвестиционных программ.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Требуются решительные действия по улучшению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бизнес-климата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, особенно на региональном уровне.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Правительство должно подготовить новый пакет системных мер по поддержке бизнеса, вывода его из тени.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Следует ускорить реализацию плана приватизации, расширив его за счет сокращения числа подведомственных организаций госорганов.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Те подведомственные организации, которые реально необходимы, следует по возможности консолидировать для снижения административных расходов.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Высвобожденные средства нужно направить на внедрение новой системы оплаты труда госслужащих на основе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факторно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-балльной шкалы.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Она сократит диспропорции в окладах госслужащих регионов и центра, а также будет учитывать характер работы и ее эффективность.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Поручаю Правительству совместно с Агентством по делам госслужбы реализовать в 2018 году пилотные проекты в центральных и местных госорганах по внедрению этой системы.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Необходимо более полно раскрыть потенциал эффективности государственной службы в регионах через повышение их экономической самостоятельности и ответственности.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целом фокус региональной политики следует перенести с выравнивания расходов на стимулирование роста собственных доходов регионов.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частности, одним из перспективных источников для любого региона является развитие въездного и внутреннего туризма, создающего сегодня каждое десятое рабочее место в мире.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Правительству в свою очередь надо принять комплекс мер, включая упрощение визовых процедур, развитие инфраструктуры и снятие барьеров в отрасли туризма.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рамках фискальной децентрализации необходимо решить вопрос передачи в региональные бюджеты корпоративного подоходного налога от малого и среднего бизнеса.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1 января 2018 года в </w:t>
      </w:r>
      <w:r w:rsidR="00893F44" w:rsidRPr="00097A38">
        <w:rPr>
          <w:rFonts w:ascii="Times New Roman" w:eastAsia="Times New Roman" w:hAnsi="Times New Roman" w:cs="Times New Roman"/>
          <w:i/>
          <w:iCs/>
          <w:color w:val="3D3739"/>
          <w:sz w:val="26"/>
          <w:szCs w:val="26"/>
          <w:lang w:eastAsia="ru-RU"/>
        </w:rPr>
        <w:t>городах районного значения, селах и сельских округах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 с численностью населения свыше 2 тысяч человек законодательно предусмотрено внедрение самостоятельного бюджета и коммунальной собственности местного самоуправления.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 2020 года эти нормы будут действовать во всех населенных пунктах.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бюджет села передано 7 видов налоговых и других неналоговых поступлений, а также 19 направлений расходов.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Это позволит вовлечь население в решение вопросов местного значения.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Кроме того, государственные органы должны применять современные цифровые технологии для учета замечаний и предложений граждан в режиме реального времени и оперативного реагирования.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Внедряя новые технологии, государству и компаниям следует обеспечивать надежную защиту своих информационных систем и устройств.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Сегодня понятие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кибербезопасности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включает в себя защиту не просто информации, но и доступа к управлению производственными и инфраструктурными объектами.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Эти и иные меры должны найти отражение в Стратегии национальной безопасности 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Казахстана.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</w:pP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</w:pP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 xml:space="preserve"> </w:t>
      </w:r>
      <w:r w:rsidR="00893F44"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ДЕВЯТОЕ</w:t>
      </w:r>
      <w:r w:rsidR="00893F44"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Борьба с коррупцией и верховенство закона.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Будет продолжена превентивная борьба с коррупцией.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Проводится большая работа.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Только за 3 последних года осуждено за коррупцию более 2,5 тысячи лиц, включая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топ-чиновников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и руководителей госкомпаний.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За этот период возмещено порядка 17 миллиардов тенге нанесенного ими ущерба.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Важной является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цифровизация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процессов в госорганах, включая их взаимодействие с населением и бизнесом.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Осуществляются институциональные преобразования судебной и правоохранительной систем.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законодательство внесены нормы, предусматривающие усиление защиты прав граждан в уголовном процессе, снижение его репрессивности.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 Р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асширены права адвокатов, а также судебный контроль на досудебной стадии.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Разграничены полномочия и зоны ответственности правоохранительных органов.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lastRenderedPageBreak/>
        <w:t xml:space="preserve"> 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гуманизации</w:t>
      </w:r>
      <w:proofErr w:type="spell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правоохранительной деятельности необходимо продолжить.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В сфере охраны общественного порядка и обеспечения безопасности нужно активно внедрять интеллектуальные системы видеонаблюдения и распознавания на улицах и в местах массового пребывания граждан, </w:t>
      </w:r>
      <w:proofErr w:type="gramStart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контроля за</w:t>
      </w:r>
      <w:proofErr w:type="gramEnd"/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дорожным движением.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</w:p>
    <w:p w:rsidR="00097A38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u w:val="single"/>
          <w:lang w:eastAsia="ru-RU"/>
        </w:rPr>
        <w:t>ДЕСЯТОЕ</w:t>
      </w: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. «Умные города» для «умной нации».</w:t>
      </w:r>
    </w:p>
    <w:p w:rsidR="00097A38" w:rsidRPr="00097A38" w:rsidRDefault="00893F44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br/>
      </w:r>
      <w:r w:rsidR="00097A38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2018 год – год 20-летнего юбилея нашей столицы – Астаны.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Ее становление и вхождение в число важнейших центров развития Евразии – предмет нашей общей гордости.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Современные технологии дают эффективные решения проблем быстрорастущего мегаполиса.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Нужно комплексно внедрять управление городской средой на основе концепции «Смарт Сити» и развития компетенций людей, переселяющихся в город.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 мире пришли к пониманию, что именно города конкурируют за инвесторов.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Они выбирают не страну, а город, в котором комфортно жить и работать.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Поэтому на основе опыта Астаны необходимо сформировать «эталонный» стандарт «Смарт Сити» и начать распространение лучших практик и обмен опытом между городами Казахстана.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«Умные города» станут локомотивами регионального развития, распространения инноваций и повышения качества жизни на всей территории страны.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Вот 10 задач. Они понятны и ясны.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</w:p>
    <w:p w:rsidR="00097A38" w:rsidRPr="00097A38" w:rsidRDefault="00893F44" w:rsidP="0009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 xml:space="preserve">Дорогие </w:t>
      </w:r>
      <w:proofErr w:type="spellStart"/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казахстанцы</w:t>
      </w:r>
      <w:proofErr w:type="spellEnd"/>
      <w:r w:rsidRPr="00097A38"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  <w:t>!</w:t>
      </w:r>
    </w:p>
    <w:p w:rsidR="00097A38" w:rsidRPr="00097A38" w:rsidRDefault="00097A38" w:rsidP="0009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D3739"/>
          <w:sz w:val="26"/>
          <w:szCs w:val="26"/>
          <w:lang w:eastAsia="ru-RU"/>
        </w:rPr>
      </w:pP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Благодаря политической стабильности и общественному консенсусу мы приступили к модернизации экономики, политики и сознания.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Дан импульс новому этапу технологического и инфраструктурного развития.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Конституционная реформа установила более точный баланс ветвей власти.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Мы развернули процесс обновления национального сознания.</w:t>
      </w:r>
    </w:p>
    <w:p w:rsidR="00097A38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По сути, эти три базовых направления являются системной триадой казахстанской модернизации.</w:t>
      </w:r>
    </w:p>
    <w:p w:rsidR="00893F44" w:rsidRPr="00097A38" w:rsidRDefault="00097A38" w:rsidP="00893F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</w:pPr>
      <w:r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 xml:space="preserve">        </w:t>
      </w:r>
      <w:r w:rsidR="00893F44" w:rsidRPr="00097A38">
        <w:rPr>
          <w:rFonts w:ascii="Times New Roman" w:eastAsia="Times New Roman" w:hAnsi="Times New Roman" w:cs="Times New Roman"/>
          <w:color w:val="3D3739"/>
          <w:sz w:val="26"/>
          <w:szCs w:val="26"/>
          <w:lang w:eastAsia="ru-RU"/>
        </w:rPr>
        <w:t>Чтобы соответствовать новому времени, нам предстоит сплотиться в единую нацию – нацию, стоящую на пороге исторического восхождения в условиях Четвертой промышленной революции.</w:t>
      </w:r>
    </w:p>
    <w:p w:rsidR="00AE6896" w:rsidRDefault="00AE6896" w:rsidP="00893F44">
      <w:pPr>
        <w:spacing w:line="240" w:lineRule="auto"/>
      </w:pPr>
      <w:bookmarkStart w:id="0" w:name="_GoBack"/>
      <w:bookmarkEnd w:id="0"/>
    </w:p>
    <w:sectPr w:rsidR="00AE6896" w:rsidSect="00893F44">
      <w:type w:val="continuous"/>
      <w:pgSz w:w="11906" w:h="16838"/>
      <w:pgMar w:top="567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F44"/>
    <w:rsid w:val="00097A38"/>
    <w:rsid w:val="006A6AB2"/>
    <w:rsid w:val="00893F44"/>
    <w:rsid w:val="00AE6896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AEC13-4B84-4F49-8F78-7AAAC0CC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5118</Words>
  <Characters>29179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2018-01-16T06:18:00Z</cp:lastPrinted>
  <dcterms:created xsi:type="dcterms:W3CDTF">2018-01-16T04:08:00Z</dcterms:created>
  <dcterms:modified xsi:type="dcterms:W3CDTF">2018-01-16T06:19:00Z</dcterms:modified>
</cp:coreProperties>
</file>